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3521"/>
        <w:gridCol w:w="1003"/>
        <w:gridCol w:w="712"/>
        <w:gridCol w:w="900"/>
        <w:gridCol w:w="805"/>
        <w:gridCol w:w="781"/>
        <w:gridCol w:w="707"/>
        <w:gridCol w:w="960"/>
        <w:gridCol w:w="960"/>
        <w:gridCol w:w="960"/>
        <w:gridCol w:w="960"/>
        <w:gridCol w:w="960"/>
      </w:tblGrid>
      <w:tr w:rsidR="004475C5" w:rsidRPr="004475C5" w:rsidTr="004475C5">
        <w:trPr>
          <w:trHeight w:val="315"/>
        </w:trPr>
        <w:tc>
          <w:tcPr>
            <w:tcW w:w="89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4475C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Materiały zebrał i opracował Tadeusz Szymańczak                   01 01 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4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Mleko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Dzienne zużycie paszy z dawki pokarmowej (kg/szt.)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Cena 1kg paszy (zł)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Wartość dziennego zużycia paszy (zł)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Zużycie w pełnym okresie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1170"/>
        </w:trPr>
        <w:tc>
          <w:tcPr>
            <w:tcW w:w="4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Ilość dni żywienia daną paszą w okresie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Wartość paszy w okresie żywienia (zł)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Zużycie paszy w całym okresie (kg/</w:t>
            </w:r>
            <w:proofErr w:type="spellStart"/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szt</w:t>
            </w:r>
            <w:proofErr w:type="spellEnd"/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Okres zasuszenia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Kiszona kukurydza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Sianokiszonka 1pokos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Siano 1pok.kłosz.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Słoma jęczmienna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5,60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Premiks</w:t>
            </w:r>
            <w:proofErr w:type="spellEnd"/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zasuszeniowy</w:t>
            </w:r>
            <w:proofErr w:type="spellEnd"/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(dla krów zasuszonych)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ind w:firstLineChars="200" w:firstLine="320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Okres przejściowy i szczyt laktacji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Kiszona kukurydza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1,80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74,00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Sianokiszonka 1pok.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1,35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74,00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Wysłodki buraczane kiszone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74,00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Siano 1pok.kłosz.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74,00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Dodatki buforujące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74,00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Pasza treściwa B-19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7,70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74,00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Pasza treściwa Ekstra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3,40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74,00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ind w:firstLineChars="200" w:firstLine="320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74,00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1142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3783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Laktacja właściwa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Kiszona kukurydza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13,00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1,56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239,00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Sianokiszonka 1pok.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1,35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239,00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Wysłodki buraczane kiszone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239,00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Siano 1pok.kłosz.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239,00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Dodatki buforujące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239,00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Pasza treściwa B-19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6,60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239,00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1577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239,00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2555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11023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ind w:firstLineChars="200" w:firstLine="402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 w roku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365,00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3881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16228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ind w:firstLineChars="200" w:firstLine="402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ind w:firstLineChars="200" w:firstLine="402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7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ind w:firstLineChars="200" w:firstLine="402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ind w:firstLineChars="200" w:firstLine="402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475C5" w:rsidRPr="004475C5" w:rsidTr="004475C5">
        <w:trPr>
          <w:trHeight w:val="27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8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Pozostałe koszty- w przeliczeniu na 1 krowę w roku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Wartość na 1 krowę (zł)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Remont stada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1500,00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Inseminacja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120,00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Leczenie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110,00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Profilaktyka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80,00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Koszt ubezpieczenia krowy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Zmienne koszty maszynowe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710,00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Inne koszty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Korekta racic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Bielenie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Koszty własnej pracy/ </w:t>
            </w:r>
            <w:proofErr w:type="spellStart"/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324,00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8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Inokulant</w:t>
            </w:r>
            <w:proofErr w:type="spellEnd"/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do sianokiszonki i kiszonki z kuku (do 10t)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Lizawka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14,00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Koszty stałe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Środki czystości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90,00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Znakowanie kolczyk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Ogółem w roku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3238,00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300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Koszty  razem zł/krowę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lang w:eastAsia="pl-PL"/>
              </w:rPr>
              <w:t>7118,81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300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Koszty produkcji 1 l mleka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lang w:eastAsia="pl-PL"/>
              </w:rPr>
              <w:t>1,19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6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Ilość                 (l, kg)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Cena (zł/l, kg)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Wartość produkcji (zł)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Produkcja mleka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Produkcja żywca - cielę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Produkcja żywca - wybrakowana krowa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RAZEM - wartość produkcji: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9990,00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Nadwyżka bezpośrednia (zł/krowę)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2871,19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Nadwyżka bezpośrednia zł/l mleka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475C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4475C5" w:rsidRPr="004475C5" w:rsidTr="004475C5">
        <w:trPr>
          <w:trHeight w:val="25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5C5" w:rsidRPr="004475C5" w:rsidRDefault="004475C5" w:rsidP="004475C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B21874" w:rsidRDefault="00B21874"/>
    <w:sectPr w:rsidR="00B21874" w:rsidSect="00447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C5"/>
    <w:rsid w:val="004475C5"/>
    <w:rsid w:val="00454514"/>
    <w:rsid w:val="00B2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3</cp:revision>
  <cp:lastPrinted>2014-02-02T08:39:00Z</cp:lastPrinted>
  <dcterms:created xsi:type="dcterms:W3CDTF">2014-02-02T08:35:00Z</dcterms:created>
  <dcterms:modified xsi:type="dcterms:W3CDTF">2014-02-02T08:39:00Z</dcterms:modified>
</cp:coreProperties>
</file>